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Relojes ideales para ejercitarte, encuentra tu favorito y descubre todas sus </w:t>
      </w:r>
      <w:r w:rsidDel="00000000" w:rsidR="00000000" w:rsidRPr="00000000">
        <w:rPr>
          <w:rFonts w:ascii="Arial" w:cs="Arial" w:eastAsia="Arial" w:hAnsi="Arial"/>
          <w:b w:val="1"/>
          <w:sz w:val="28"/>
          <w:szCs w:val="28"/>
          <w:rtl w:val="0"/>
        </w:rPr>
        <w:t xml:space="preserve">funciones</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8"/>
          <w:szCs w:val="28"/>
        </w:rPr>
        <w:drawing>
          <wp:inline distB="114300" distT="114300" distL="114300" distR="114300">
            <wp:extent cx="5667693" cy="3775339"/>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667693" cy="377533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i w:val="1"/>
          <w:sz w:val="21"/>
          <w:szCs w:val="21"/>
        </w:rPr>
      </w:pPr>
      <w:r w:rsidDel="00000000" w:rsidR="00000000" w:rsidRPr="00000000">
        <w:rPr>
          <w:rFonts w:ascii="ＭＳ 明朝" w:cs="ＭＳ 明朝" w:eastAsia="ＭＳ 明朝" w:hAnsi="ＭＳ 明朝"/>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i w:val="1"/>
          <w:sz w:val="21"/>
          <w:szCs w:val="21"/>
          <w:rtl w:val="0"/>
        </w:rPr>
        <w:t xml:space="preserve">Las series GBD-100 y GBD-H1000 de G-SHOCK ofrecen la mejor combinación de diseño y funcionalidad, al registrar los datos de tu entrenamiento y las notificaciones desde tu teléfono inteligente, con el componente de resistencia absoluta que caracteriza a la marca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Bogotá</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sz w:val="21"/>
          <w:szCs w:val="21"/>
          <w:rtl w:val="0"/>
        </w:rPr>
        <w:t xml:space="preserve">noviembre de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20</w:t>
      </w:r>
      <w:r w:rsidDel="00000000" w:rsidR="00000000" w:rsidRPr="00000000">
        <w:rPr>
          <w:rFonts w:ascii="Arial" w:cs="Arial" w:eastAsia="Arial" w:hAnsi="Arial"/>
          <w:b w:val="1"/>
          <w:sz w:val="21"/>
          <w:szCs w:val="21"/>
          <w:rtl w:val="0"/>
        </w:rPr>
        <w:t xml:space="preserve">20. </w:t>
      </w:r>
      <w:r w:rsidDel="00000000" w:rsidR="00000000" w:rsidRPr="00000000">
        <w:rPr>
          <w:rFonts w:ascii="Arial" w:cs="Arial" w:eastAsia="Arial" w:hAnsi="Arial"/>
          <w:sz w:val="21"/>
          <w:szCs w:val="21"/>
          <w:rtl w:val="0"/>
        </w:rPr>
        <w:t xml:space="preserve">Cuando se va a elegir un reloj inteligente o digital, es importante tener en cuenta lo que realmente se está buscando. Si la prioridad es como se vea el reloj o las funciones y el uso que se le pueda dar. Los Smartwatch cuentan con diferentes características y por esto hay que analizar bien las necesidades de cada uno antes de comprarlo, con el fin de que satisfaga nuestras necesidades.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Entre todos los diferentes tipos de </w:t>
      </w:r>
      <w:r w:rsidDel="00000000" w:rsidR="00000000" w:rsidRPr="00000000">
        <w:rPr>
          <w:rFonts w:ascii="Arial" w:cs="Arial" w:eastAsia="Arial" w:hAnsi="Arial"/>
          <w:sz w:val="21"/>
          <w:szCs w:val="21"/>
          <w:rtl w:val="0"/>
        </w:rPr>
        <w:t xml:space="preserve">reloj</w:t>
      </w:r>
      <w:r w:rsidDel="00000000" w:rsidR="00000000" w:rsidRPr="00000000">
        <w:rPr>
          <w:rFonts w:ascii="Arial" w:cs="Arial" w:eastAsia="Arial" w:hAnsi="Arial"/>
          <w:sz w:val="21"/>
          <w:szCs w:val="21"/>
          <w:rtl w:val="0"/>
        </w:rPr>
        <w:t xml:space="preserve">es que tiene G-SHOCK, decidimos hacer una comparación entre dos grandes series, el GBD-100 y el GBD-H1000 con el fin de aclarar sus diferencias y similitudes a la hora de escoger el reloj ideal para cada estilo y necesidad.</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highlight w:val="white"/>
        </w:rPr>
      </w:pPr>
      <w:r w:rsidDel="00000000" w:rsidR="00000000" w:rsidRPr="00000000">
        <w:rPr>
          <w:rFonts w:ascii="Arial" w:cs="Arial" w:eastAsia="Arial" w:hAnsi="Arial"/>
          <w:sz w:val="21"/>
          <w:szCs w:val="21"/>
          <w:rtl w:val="0"/>
        </w:rPr>
        <w:t xml:space="preserve">Ambos relojes tienen las ocho principales funciones </w:t>
      </w:r>
      <w:r w:rsidDel="00000000" w:rsidR="00000000" w:rsidRPr="00000000">
        <w:rPr>
          <w:rFonts w:ascii="Arial" w:cs="Arial" w:eastAsia="Arial" w:hAnsi="Arial"/>
          <w:sz w:val="21"/>
          <w:szCs w:val="21"/>
          <w:highlight w:val="white"/>
          <w:rtl w:val="0"/>
        </w:rPr>
        <w:t xml:space="preserve">que una persona necesita para realizar un seguimiento de su actividad física durante todo el día:</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Consumo de calorías.</w:t>
      </w:r>
    </w:p>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Registro y rendimiento de entrenamientos. </w:t>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Buscador de teléfono. </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Notificaciones telefónicas.</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Luz LED, p</w:t>
      </w:r>
      <w:r w:rsidDel="00000000" w:rsidR="00000000" w:rsidRPr="00000000">
        <w:rPr>
          <w:rFonts w:ascii="Arial" w:cs="Arial" w:eastAsia="Arial" w:hAnsi="Arial"/>
          <w:sz w:val="21"/>
          <w:szCs w:val="21"/>
          <w:rtl w:val="0"/>
        </w:rPr>
        <w:t xml:space="preserve">antallas LCD MIP de alta definición con iluminación en la esfera que permite que la información sea fácil de leer.</w:t>
      </w:r>
      <w:r w:rsidDel="00000000" w:rsidR="00000000" w:rsidRPr="00000000">
        <w:rPr>
          <w:rFonts w:ascii="Arial" w:cs="Arial" w:eastAsia="Arial" w:hAnsi="Arial"/>
          <w:sz w:val="21"/>
          <w:szCs w:val="21"/>
          <w:highlight w:val="white"/>
          <w:rtl w:val="0"/>
        </w:rPr>
        <w:t xml:space="preserve"> </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highlight w:val="white"/>
          <w:rtl w:val="0"/>
        </w:rPr>
        <w:t xml:space="preserve">Conectividad a la app G-SHOCK MOVE </w:t>
      </w:r>
      <w:r w:rsidDel="00000000" w:rsidR="00000000" w:rsidRPr="00000000">
        <w:rPr>
          <w:rFonts w:ascii="Arial" w:cs="Arial" w:eastAsia="Arial" w:hAnsi="Arial"/>
          <w:sz w:val="21"/>
          <w:szCs w:val="21"/>
          <w:rtl w:val="0"/>
        </w:rPr>
        <w:t xml:space="preserve">que mostrará los datos del nivel de logros obtenidos vs  los objetivos planteados en tus entrenamientos. </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Datos del historial de entrenamiento y una función práctica para hacer tus planes de entrenamiento para las rutinas de ejercicio que lleves a cabo.</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Contador de pasos</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la hora de analizar las diferencias entre ambos relojes, el modelo GBD-H1000 de G-SHOCK cuenta con monitor de frecuencia cardíaca, </w:t>
      </w:r>
      <w:r w:rsidDel="00000000" w:rsidR="00000000" w:rsidRPr="00000000">
        <w:rPr>
          <w:rFonts w:ascii="Arial" w:cs="Arial" w:eastAsia="Arial" w:hAnsi="Arial"/>
          <w:sz w:val="21"/>
          <w:szCs w:val="21"/>
          <w:rtl w:val="0"/>
        </w:rPr>
        <w:t xml:space="preserve">5 sensores</w:t>
      </w:r>
      <w:r w:rsidDel="00000000" w:rsidR="00000000" w:rsidRPr="00000000">
        <w:rPr>
          <w:rFonts w:ascii="Arial" w:cs="Arial" w:eastAsia="Arial" w:hAnsi="Arial"/>
          <w:sz w:val="21"/>
          <w:szCs w:val="21"/>
          <w:rtl w:val="0"/>
        </w:rPr>
        <w:t xml:space="preserve">, GPS, carga solar y </w:t>
      </w:r>
      <w:r w:rsidDel="00000000" w:rsidR="00000000" w:rsidRPr="00000000">
        <w:rPr>
          <w:rFonts w:ascii="Arial" w:cs="Arial" w:eastAsia="Arial" w:hAnsi="Arial"/>
          <w:sz w:val="21"/>
          <w:szCs w:val="21"/>
          <w:rtl w:val="0"/>
        </w:rPr>
        <w:t xml:space="preserve">USB</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1"/>
          <w:szCs w:val="21"/>
        </w:rPr>
        <w:drawing>
          <wp:inline distB="114300" distT="114300" distL="114300" distR="114300">
            <wp:extent cx="4819333" cy="3305175"/>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819333"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Mientras que el GBD-100 de la línea G-SQUAD cuenta con medición de distancia.</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1"/>
          <w:szCs w:val="21"/>
        </w:rPr>
        <w:drawing>
          <wp:inline distB="114300" distT="114300" distL="114300" distR="114300">
            <wp:extent cx="5115243" cy="3388848"/>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115243" cy="338884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Los dos relojes fueron especialmente creados principalmente para los amantes de la actividad física, running y todos aquellos deportistas y entrenadores que quieren llevar sus entrenamientos a otro nivel. Con un registro y análisis completo del resultado de tus rutinas estos accesorios</w:t>
      </w:r>
      <w:r w:rsidDel="00000000" w:rsidR="00000000" w:rsidRPr="00000000">
        <w:rPr>
          <w:rFonts w:ascii="Arial" w:cs="Arial" w:eastAsia="Arial" w:hAnsi="Arial"/>
          <w:sz w:val="21"/>
          <w:szCs w:val="21"/>
          <w:rtl w:val="0"/>
        </w:rPr>
        <w:t xml:space="preserve"> se </w:t>
      </w:r>
      <w:r w:rsidDel="00000000" w:rsidR="00000000" w:rsidRPr="00000000">
        <w:rPr>
          <w:rFonts w:ascii="Arial" w:cs="Arial" w:eastAsia="Arial" w:hAnsi="Arial"/>
          <w:sz w:val="21"/>
          <w:szCs w:val="21"/>
          <w:rtl w:val="0"/>
        </w:rPr>
        <w:t xml:space="preserve">convierten en el compañero ideal para llevar tus preparaciones físicas a nivel de experto de resistencia como tu G-SHOCK.</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Los modelos se encuentran disponibles en las Tiendas G-SHOCK del CC SantaFé en Bogotá y del Parque Comercial El Tesoro en Medellín, en puntos de venta de Casio Tiendas Oficiales. Los precios de los </w:t>
      </w:r>
      <w:r w:rsidDel="00000000" w:rsidR="00000000" w:rsidRPr="00000000">
        <w:rPr>
          <w:rFonts w:ascii="Arial" w:cs="Arial" w:eastAsia="Arial" w:hAnsi="Arial"/>
          <w:sz w:val="21"/>
          <w:szCs w:val="21"/>
          <w:rtl w:val="0"/>
        </w:rPr>
        <w:t xml:space="preserve">modelos </w:t>
      </w:r>
      <w:hyperlink r:id="rId9">
        <w:r w:rsidDel="00000000" w:rsidR="00000000" w:rsidRPr="00000000">
          <w:rPr>
            <w:rFonts w:ascii="Arial" w:cs="Arial" w:eastAsia="Arial" w:hAnsi="Arial"/>
            <w:color w:val="1155cc"/>
            <w:sz w:val="21"/>
            <w:szCs w:val="21"/>
            <w:u w:val="single"/>
            <w:rtl w:val="0"/>
          </w:rPr>
          <w:t xml:space="preserve">GBD-100-1A7</w:t>
        </w:r>
      </w:hyperlink>
      <w:r w:rsidDel="00000000" w:rsidR="00000000" w:rsidRPr="00000000">
        <w:rPr>
          <w:rFonts w:ascii="Arial" w:cs="Arial" w:eastAsia="Arial" w:hAnsi="Arial"/>
          <w:sz w:val="21"/>
          <w:szCs w:val="21"/>
          <w:rtl w:val="0"/>
        </w:rPr>
        <w:t xml:space="preserve">, </w:t>
      </w:r>
      <w:hyperlink r:id="rId10">
        <w:r w:rsidDel="00000000" w:rsidR="00000000" w:rsidRPr="00000000">
          <w:rPr>
            <w:rFonts w:ascii="Arial" w:cs="Arial" w:eastAsia="Arial" w:hAnsi="Arial"/>
            <w:color w:val="1155cc"/>
            <w:sz w:val="21"/>
            <w:szCs w:val="21"/>
            <w:u w:val="single"/>
            <w:rtl w:val="0"/>
          </w:rPr>
          <w:t xml:space="preserve">GBD-100-1</w:t>
        </w:r>
      </w:hyperlink>
      <w:r w:rsidDel="00000000" w:rsidR="00000000" w:rsidRPr="00000000">
        <w:rPr>
          <w:rFonts w:ascii="Arial" w:cs="Arial" w:eastAsia="Arial" w:hAnsi="Arial"/>
          <w:sz w:val="21"/>
          <w:szCs w:val="21"/>
          <w:rtl w:val="0"/>
        </w:rPr>
        <w:t xml:space="preserve">, </w:t>
      </w:r>
      <w:hyperlink r:id="rId11">
        <w:r w:rsidDel="00000000" w:rsidR="00000000" w:rsidRPr="00000000">
          <w:rPr>
            <w:rFonts w:ascii="Arial" w:cs="Arial" w:eastAsia="Arial" w:hAnsi="Arial"/>
            <w:color w:val="1155cc"/>
            <w:sz w:val="21"/>
            <w:szCs w:val="21"/>
            <w:u w:val="single"/>
            <w:rtl w:val="0"/>
          </w:rPr>
          <w:t xml:space="preserve">GBD-100-2</w:t>
        </w:r>
      </w:hyperlink>
      <w:r w:rsidDel="00000000" w:rsidR="00000000" w:rsidRPr="00000000">
        <w:rPr>
          <w:rFonts w:ascii="Arial" w:cs="Arial" w:eastAsia="Arial" w:hAnsi="Arial"/>
          <w:sz w:val="21"/>
          <w:szCs w:val="21"/>
          <w:rtl w:val="0"/>
        </w:rPr>
        <w:t xml:space="preserve"> tienen un valor de $872.900</w:t>
      </w:r>
      <w:r w:rsidDel="00000000" w:rsidR="00000000" w:rsidRPr="00000000">
        <w:rPr>
          <w:rFonts w:ascii="Arial" w:cs="Arial" w:eastAsia="Arial" w:hAnsi="Arial"/>
          <w:sz w:val="21"/>
          <w:szCs w:val="21"/>
          <w:rtl w:val="0"/>
        </w:rPr>
        <w:t xml:space="preserve">. El precio de los modelos </w:t>
      </w:r>
      <w:hyperlink r:id="rId12">
        <w:r w:rsidDel="00000000" w:rsidR="00000000" w:rsidRPr="00000000">
          <w:rPr>
            <w:rFonts w:ascii="Arial" w:cs="Arial" w:eastAsia="Arial" w:hAnsi="Arial"/>
            <w:color w:val="1155cc"/>
            <w:sz w:val="21"/>
            <w:szCs w:val="21"/>
            <w:u w:val="single"/>
            <w:rtl w:val="0"/>
          </w:rPr>
          <w:t xml:space="preserve">GBD-H1000</w:t>
        </w:r>
      </w:hyperlink>
      <w:r w:rsidDel="00000000" w:rsidR="00000000" w:rsidRPr="00000000">
        <w:rPr>
          <w:rFonts w:ascii="Arial" w:cs="Arial" w:eastAsia="Arial" w:hAnsi="Arial"/>
          <w:sz w:val="21"/>
          <w:szCs w:val="21"/>
          <w:rtl w:val="0"/>
        </w:rPr>
        <w:t xml:space="preserve"> es de $2.747.000.</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Ambas colecciones  se encuentran disponibles en el sitio web </w:t>
      </w:r>
      <w:hyperlink r:id="rId13">
        <w:r w:rsidDel="00000000" w:rsidR="00000000" w:rsidRPr="00000000">
          <w:rPr>
            <w:rFonts w:ascii="Arial" w:cs="Arial" w:eastAsia="Arial" w:hAnsi="Arial"/>
            <w:color w:val="1155cc"/>
            <w:sz w:val="21"/>
            <w:szCs w:val="21"/>
            <w:u w:val="single"/>
            <w:rtl w:val="0"/>
          </w:rPr>
          <w:t xml:space="preserve">casiotiendasoficiales.com</w:t>
        </w:r>
      </w:hyperlink>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Mantente conectado a través de: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Instagram: @Casio.GShock.Colombia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Facebook: Casio G-shock Colombia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Acerca de G-SHOCK</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Para más información visita, </w:t>
      </w:r>
      <w:hyperlink r:id="rId14">
        <w:r w:rsidDel="00000000" w:rsidR="00000000" w:rsidRPr="00000000">
          <w:rPr>
            <w:rFonts w:ascii="Arial" w:cs="Arial" w:eastAsia="Arial" w:hAnsi="Arial"/>
            <w:color w:val="1155cc"/>
            <w:sz w:val="21"/>
            <w:szCs w:val="21"/>
            <w:u w:val="single"/>
            <w:rtl w:val="0"/>
          </w:rPr>
          <w:t xml:space="preserve">www.gshocklatam.com </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Acerca de Casio Computer Co., Ltd.</w:t>
      </w:r>
      <w:r w:rsidDel="00000000" w:rsidR="00000000" w:rsidRPr="00000000">
        <w:rPr>
          <w:rFonts w:ascii="Arial" w:cs="Arial" w:eastAsia="Arial" w:hAnsi="Arial"/>
          <w:sz w:val="21"/>
          <w:szCs w:val="21"/>
          <w:rtl w:val="0"/>
        </w:rPr>
        <w:t xml:space="preserve"> 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proyectores, instrumentos musicales, cajas registradoras, video proyectores profesionales, entre otros.</w:t>
      </w:r>
    </w:p>
    <w:sectPr>
      <w:headerReference r:id="rId15" w:type="default"/>
      <w:headerReference r:id="rId16" w:type="first"/>
      <w:footerReference r:id="rId17" w:type="default"/>
      <w:footerReference r:id="rId18" w:type="first"/>
      <w:pgSz w:h="16840" w:w="11900" w:orient="portrait"/>
      <w:pgMar w:bottom="1021" w:top="1021" w:left="1418" w:right="1418" w:header="68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ＭＳ 明朝"/>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i w:val="0"/>
        <w:smallCaps w:val="0"/>
        <w:strike w:val="0"/>
        <w:color w:val="000000"/>
        <w:sz w:val="22"/>
        <w:szCs w:val="22"/>
        <w:u w:val="none"/>
        <w:shd w:fill="auto" w:val="clear"/>
        <w:vertAlign w:val="baseline"/>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73.33333333333334"/>
        <w:szCs w:val="73.33333333333334"/>
        <w:u w:val="none"/>
        <w:shd w:fill="auto" w:val="clear"/>
        <w:vertAlign w:val="superscrip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108713</wp:posOffset>
          </wp:positionV>
          <wp:extent cx="1890713" cy="618779"/>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90713" cy="61877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238125</wp:posOffset>
          </wp:positionV>
          <wp:extent cx="1491207" cy="267652"/>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91207" cy="267652"/>
                  </a:xfrm>
                  <a:prstGeom prst="rect"/>
                  <a:ln/>
                </pic:spPr>
              </pic:pic>
            </a:graphicData>
          </a:graphic>
        </wp:anchor>
      </w:drawing>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ＭＳ 明朝" w:cs="ＭＳ 明朝" w:eastAsia="ＭＳ 明朝" w:hAnsi="ＭＳ 明朝"/>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asiotiendasoficiales.com/index.php/gbd-100-2dr.html" TargetMode="External"/><Relationship Id="rId10" Type="http://schemas.openxmlformats.org/officeDocument/2006/relationships/hyperlink" Target="https://www.casiotiendasoficiales.com/index.php/gbd-100-1dr.html" TargetMode="External"/><Relationship Id="rId13" Type="http://schemas.openxmlformats.org/officeDocument/2006/relationships/hyperlink" Target="https://www.casiotiendasoficiales.com/" TargetMode="External"/><Relationship Id="rId12" Type="http://schemas.openxmlformats.org/officeDocument/2006/relationships/hyperlink" Target="https://www.casiotiendasoficiales.com/index.php/catalogsearch/result/?q=GBD-H10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siotiendasoficiales.com/index.php/gbd-100-1a7dr.html" TargetMode="External"/><Relationship Id="rId15" Type="http://schemas.openxmlformats.org/officeDocument/2006/relationships/header" Target="header1.xml"/><Relationship Id="rId14" Type="http://schemas.openxmlformats.org/officeDocument/2006/relationships/hyperlink" Target="http://www.gshocklatam.com"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